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A7" w:rsidRPr="00066FF9" w:rsidRDefault="0049254C" w:rsidP="005618A7">
      <w:pPr>
        <w:pStyle w:val="defaultStyle"/>
        <w:spacing w:after="0" w:line="240" w:lineRule="auto"/>
        <w:jc w:val="center"/>
        <w:rPr>
          <w:b/>
          <w:szCs w:val="24"/>
        </w:rPr>
      </w:pPr>
      <w:r w:rsidRPr="00066FF9">
        <w:rPr>
          <w:b/>
          <w:sz w:val="20"/>
          <w:szCs w:val="20"/>
        </w:rPr>
        <w:t xml:space="preserve"> </w:t>
      </w:r>
      <w:r w:rsidRPr="00066FF9">
        <w:rPr>
          <w:b/>
          <w:szCs w:val="24"/>
        </w:rPr>
        <w:t>Муниципальное бюджетное образовательное учреждение города Костромы</w:t>
      </w:r>
    </w:p>
    <w:p w:rsidR="000A5B65" w:rsidRPr="00066FF9" w:rsidRDefault="0049254C" w:rsidP="005618A7">
      <w:pPr>
        <w:pStyle w:val="defaultStyle"/>
        <w:spacing w:after="0" w:line="240" w:lineRule="auto"/>
        <w:jc w:val="center"/>
        <w:rPr>
          <w:b/>
          <w:szCs w:val="24"/>
        </w:rPr>
      </w:pPr>
      <w:r w:rsidRPr="00066FF9">
        <w:rPr>
          <w:b/>
          <w:szCs w:val="24"/>
        </w:rPr>
        <w:t xml:space="preserve"> 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>УТВЕРЖДАЮ</w:t>
            </w: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 xml:space="preserve"> директор </w:t>
            </w: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>(Должность руководителя)</w:t>
            </w: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 xml:space="preserve"> А.Г. Зюзин </w:t>
            </w: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>(Ф.И.О.)</w:t>
            </w: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 xml:space="preserve"> "___" сентября 2015 </w:t>
            </w: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>(Дата)</w:t>
            </w:r>
          </w:p>
        </w:tc>
      </w:tr>
      <w:tr w:rsidR="000A5B65" w:rsidRPr="00066FF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A5B65" w:rsidRPr="00066FF9" w:rsidRDefault="0049254C" w:rsidP="005618A7">
      <w:pPr>
        <w:pStyle w:val="Heading1KD"/>
        <w:spacing w:after="0" w:line="240" w:lineRule="auto"/>
        <w:rPr>
          <w:sz w:val="24"/>
          <w:szCs w:val="24"/>
        </w:rPr>
      </w:pPr>
      <w:r w:rsidRPr="00066FF9">
        <w:rPr>
          <w:sz w:val="24"/>
          <w:szCs w:val="24"/>
        </w:rPr>
        <w:t xml:space="preserve">Должностная инструкция учителя математики </w:t>
      </w:r>
    </w:p>
    <w:p w:rsidR="005618A7" w:rsidRPr="00066FF9" w:rsidRDefault="005618A7" w:rsidP="005618A7">
      <w:pPr>
        <w:pStyle w:val="Heading2KD"/>
        <w:spacing w:after="0" w:line="240" w:lineRule="auto"/>
        <w:rPr>
          <w:sz w:val="20"/>
          <w:szCs w:val="20"/>
        </w:rPr>
      </w:pPr>
    </w:p>
    <w:p w:rsidR="000A5B65" w:rsidRPr="00066FF9" w:rsidRDefault="0049254C" w:rsidP="005618A7">
      <w:pPr>
        <w:pStyle w:val="Heading2KD"/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1. Общие положения</w:t>
      </w:r>
    </w:p>
    <w:p w:rsidR="000A5B65" w:rsidRPr="00066FF9" w:rsidRDefault="0049254C" w:rsidP="005618A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Должность учителя математики (далее – учитель) относится к категории педагогических работников;</w:t>
      </w:r>
    </w:p>
    <w:p w:rsidR="000A5B65" w:rsidRPr="00066FF9" w:rsidRDefault="0049254C" w:rsidP="005618A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 xml:space="preserve"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</w:r>
      <w:r w:rsidR="005618A7" w:rsidRPr="00066FF9">
        <w:rPr>
          <w:sz w:val="20"/>
          <w:szCs w:val="20"/>
        </w:rPr>
        <w:t>образовательного учреждения</w:t>
      </w:r>
      <w:r w:rsidRPr="00066FF9">
        <w:rPr>
          <w:sz w:val="20"/>
          <w:szCs w:val="20"/>
        </w:rPr>
        <w:t xml:space="preserve"> без предъявления требований к стажу работы;</w:t>
      </w:r>
      <w:proofErr w:type="gramEnd"/>
    </w:p>
    <w:p w:rsidR="000A5B65" w:rsidRPr="00066FF9" w:rsidRDefault="0049254C" w:rsidP="005618A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Учитель принимается и освобождается от должности руководителем </w:t>
      </w:r>
      <w:r w:rsidR="005618A7" w:rsidRPr="00066FF9">
        <w:rPr>
          <w:sz w:val="20"/>
          <w:szCs w:val="20"/>
        </w:rPr>
        <w:t>образовательного учреждения</w:t>
      </w:r>
      <w:r w:rsidRPr="00066FF9">
        <w:rPr>
          <w:sz w:val="20"/>
          <w:szCs w:val="20"/>
        </w:rPr>
        <w:t xml:space="preserve"> (далее</w:t>
      </w:r>
      <w:r w:rsidR="005618A7" w:rsidRPr="00066FF9">
        <w:rPr>
          <w:sz w:val="20"/>
          <w:szCs w:val="20"/>
        </w:rPr>
        <w:t xml:space="preserve"> – ОУ</w:t>
      </w:r>
      <w:r w:rsidRPr="00066FF9">
        <w:rPr>
          <w:sz w:val="20"/>
          <w:szCs w:val="20"/>
        </w:rPr>
        <w:t>);</w:t>
      </w:r>
    </w:p>
    <w:p w:rsidR="000A5B65" w:rsidRPr="00066FF9" w:rsidRDefault="0049254C" w:rsidP="005618A7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Учитель должен знать: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приоритетные направления развития образовательной системы РФ;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Конвенцию о правах ребенка;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педагогику;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психологию;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возрастную физиологию;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школьную гигиену;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методику преподавания предмета и воспитательной работы;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требования федеральных государственных образовательных стандартов и рекомендации по их реализации в ОО;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программы и учебники по преподаваемому предмету;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средства обучения и их дидактические возможности;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основы научной организации труда;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теорию и методы управления образовательными системами;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основы экологии, экономики, социологии;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трудовое законодательство;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правила вну</w:t>
      </w:r>
      <w:r w:rsidR="005618A7" w:rsidRPr="00066FF9">
        <w:rPr>
          <w:sz w:val="20"/>
          <w:szCs w:val="20"/>
        </w:rPr>
        <w:t>треннего трудового распорядка ОУ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правила по охране труда и пожарной безопасности;</w:t>
      </w:r>
    </w:p>
    <w:p w:rsidR="000A5B65" w:rsidRPr="00066FF9" w:rsidRDefault="0049254C" w:rsidP="005618A7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иные документы, реглам</w:t>
      </w:r>
      <w:r w:rsidR="005618A7" w:rsidRPr="00066FF9">
        <w:rPr>
          <w:sz w:val="20"/>
          <w:szCs w:val="20"/>
        </w:rPr>
        <w:t>ентирующие его деятельность в ОУ</w:t>
      </w:r>
      <w:r w:rsidRPr="00066FF9">
        <w:rPr>
          <w:sz w:val="20"/>
          <w:szCs w:val="20"/>
        </w:rPr>
        <w:t>.</w:t>
      </w:r>
    </w:p>
    <w:p w:rsidR="000A5B65" w:rsidRPr="00066FF9" w:rsidRDefault="0049254C" w:rsidP="005618A7">
      <w:pPr>
        <w:pStyle w:val="Heading2KD"/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2. Должностные обязанности</w:t>
      </w:r>
    </w:p>
    <w:p w:rsidR="000A5B65" w:rsidRPr="00066FF9" w:rsidRDefault="0049254C" w:rsidP="005618A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Учитель обязан: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Соблюдать правила внутреннего трудового распорядка;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Соблюдать трудовую дисциплину;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lastRenderedPageBreak/>
        <w:t>Выполнять установленные нормы труда;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066FF9">
        <w:rPr>
          <w:sz w:val="20"/>
          <w:szCs w:val="20"/>
        </w:rPr>
        <w:t>преподаваемых</w:t>
      </w:r>
      <w:proofErr w:type="gramEnd"/>
      <w:r w:rsidRPr="00066FF9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Уважать честь, достоинство и репутацию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и других участников образовательных отношений;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Развивать у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культуру здорового и безопасного образа жизни;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Учитывать особенности психофизического развития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Систематически повышать свой профессиональный уровень;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Соблюдать устав </w:t>
      </w:r>
      <w:r w:rsidR="005618A7" w:rsidRPr="00066FF9">
        <w:rPr>
          <w:sz w:val="20"/>
          <w:szCs w:val="20"/>
        </w:rPr>
        <w:t>ОУ</w:t>
      </w:r>
      <w:r w:rsidRPr="00066FF9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 xml:space="preserve">Осуществлять обучение и воспитание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5618A7" w:rsidRPr="00066FF9">
        <w:rPr>
          <w:sz w:val="20"/>
          <w:szCs w:val="20"/>
        </w:rPr>
        <w:t>в, образовательной программой ОУ</w:t>
      </w:r>
      <w:r w:rsidRPr="00066FF9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066FF9">
        <w:rPr>
          <w:sz w:val="20"/>
          <w:szCs w:val="20"/>
        </w:rPr>
        <w:t xml:space="preserve">) с практикой, обсуждать с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 актуальные события современности;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Обеспечивать уровень подготовки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Руководить исследовательской деятельностью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066FF9">
        <w:rPr>
          <w:sz w:val="20"/>
          <w:szCs w:val="20"/>
        </w:rPr>
        <w:t xml:space="preserve">обучения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по предмету</w:t>
      </w:r>
      <w:proofErr w:type="gramEnd"/>
      <w:r w:rsidRPr="00066FF9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);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Вносить предложения по совершенствовани</w:t>
      </w:r>
      <w:r w:rsidR="005618A7" w:rsidRPr="00066FF9">
        <w:rPr>
          <w:sz w:val="20"/>
          <w:szCs w:val="20"/>
        </w:rPr>
        <w:t>ю образовательного процесса в ОУ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Участвовать в деятельности педагогических и ины</w:t>
      </w:r>
      <w:r w:rsidR="005618A7" w:rsidRPr="00066FF9">
        <w:rPr>
          <w:sz w:val="20"/>
          <w:szCs w:val="20"/>
        </w:rPr>
        <w:t>х советов ОУ</w:t>
      </w:r>
      <w:r w:rsidRPr="00066FF9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lastRenderedPageBreak/>
        <w:t xml:space="preserve">Соблюдать права и свободы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, поддерживать учебную дисциплину, режим посещения занятий;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Обеспечивать охрану жизни и здоровья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во время образовательного процесса;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0A5B65" w:rsidRPr="00066FF9" w:rsidRDefault="0049254C" w:rsidP="005618A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: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 xml:space="preserve">Личностным, включающим готовность и способность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066FF9">
        <w:rPr>
          <w:sz w:val="20"/>
          <w:szCs w:val="20"/>
        </w:rPr>
        <w:t>Метапредметным</w:t>
      </w:r>
      <w:proofErr w:type="spellEnd"/>
      <w:r w:rsidRPr="00066FF9">
        <w:rPr>
          <w:sz w:val="20"/>
          <w:szCs w:val="20"/>
        </w:rPr>
        <w:t xml:space="preserve">, </w:t>
      </w:r>
      <w:proofErr w:type="gramStart"/>
      <w:r w:rsidRPr="00066FF9">
        <w:rPr>
          <w:sz w:val="20"/>
          <w:szCs w:val="20"/>
        </w:rPr>
        <w:t>включающим</w:t>
      </w:r>
      <w:proofErr w:type="gramEnd"/>
      <w:r w:rsidRPr="00066FF9">
        <w:rPr>
          <w:sz w:val="20"/>
          <w:szCs w:val="20"/>
        </w:rPr>
        <w:t xml:space="preserve"> освоенные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 </w:t>
      </w:r>
      <w:proofErr w:type="spellStart"/>
      <w:r w:rsidRPr="00066FF9">
        <w:rPr>
          <w:sz w:val="20"/>
          <w:szCs w:val="20"/>
        </w:rPr>
        <w:t>межпредметные</w:t>
      </w:r>
      <w:proofErr w:type="spellEnd"/>
      <w:r w:rsidRPr="00066FF9">
        <w:rPr>
          <w:sz w:val="20"/>
          <w:szCs w:val="2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 xml:space="preserve">Предметным, включающим освоенные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A5B65" w:rsidRPr="00066FF9" w:rsidRDefault="0049254C" w:rsidP="005618A7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При реализации образовательной программы по математике учитель обеспечивает достижение требований к следующим предметным результатам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: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</w:t>
      </w:r>
    </w:p>
    <w:p w:rsidR="000A5B65" w:rsidRPr="00066FF9" w:rsidRDefault="0049254C" w:rsidP="005618A7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При реализации образовательной программы по алгебре учитель обеспечивает достижение требований к следующим предметным результатам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: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развитие умений моделирования реальных ситуаций на языке геометрии, исследования построенной модели с использованием аппарата алгебры, решения практических задач;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расчетах.</w:t>
      </w:r>
    </w:p>
    <w:p w:rsidR="000A5B65" w:rsidRPr="00066FF9" w:rsidRDefault="0049254C" w:rsidP="005618A7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При реализации образовательной программы по геометрии учитель обеспечивает достижение требований к следующим предметным результатам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: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lastRenderedPageBreak/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0A5B65" w:rsidRPr="00066FF9" w:rsidRDefault="0049254C" w:rsidP="005618A7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расчетах.</w:t>
      </w:r>
    </w:p>
    <w:p w:rsidR="000A5B65" w:rsidRPr="00066FF9" w:rsidRDefault="0049254C" w:rsidP="005618A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быть подготовленным к работе по обучению и воспитанию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 xml:space="preserve">в соответствии с графиком дежурств принимать участие в кратковременных дежурствах в ОО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различной степени активности, приема ими пищи. </w:t>
      </w:r>
      <w:proofErr w:type="gramEnd"/>
    </w:p>
    <w:p w:rsidR="000A5B65" w:rsidRPr="00066FF9" w:rsidRDefault="0049254C" w:rsidP="005618A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Учитель, в случае поручения ему работы по классному руководству, обязан: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осуществлять деятельность по классному</w:t>
      </w:r>
      <w:r w:rsidR="005618A7" w:rsidRPr="00066FF9">
        <w:rPr>
          <w:sz w:val="20"/>
          <w:szCs w:val="20"/>
        </w:rPr>
        <w:t xml:space="preserve"> руководству на основе устава ОУ</w:t>
      </w:r>
      <w:r w:rsidRPr="00066FF9">
        <w:rPr>
          <w:sz w:val="20"/>
          <w:szCs w:val="20"/>
        </w:rPr>
        <w:t xml:space="preserve">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</w:t>
      </w:r>
      <w:r w:rsidR="005618A7" w:rsidRPr="00066FF9">
        <w:rPr>
          <w:sz w:val="20"/>
          <w:szCs w:val="20"/>
        </w:rPr>
        <w:t>учащимся</w:t>
      </w:r>
      <w:r w:rsidRPr="00066FF9">
        <w:rPr>
          <w:sz w:val="20"/>
          <w:szCs w:val="20"/>
        </w:rPr>
        <w:t xml:space="preserve"> с учетом актуальных задач, стоящих пер</w:t>
      </w:r>
      <w:r w:rsidR="005618A7" w:rsidRPr="00066FF9">
        <w:rPr>
          <w:sz w:val="20"/>
          <w:szCs w:val="20"/>
        </w:rPr>
        <w:t>ед педагогическим коллективом ОУ</w:t>
      </w:r>
      <w:r w:rsidRPr="00066FF9">
        <w:rPr>
          <w:sz w:val="20"/>
          <w:szCs w:val="20"/>
        </w:rPr>
        <w:t>, и ситуации в коллективе класса, межэтнических и межконфессиональных отношений;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создавать условия для саморазвития и самореализации личности обучающегося, его успешной социализации в обществе;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способствовать формированию и развитию коллектива класса;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способствовать формированию здорового образа жизни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организовывать системы отношений через разнообразные формы воспитывающей деятельности коллектива класса;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защищать права и интересы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организовывать системную работу с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 в классе;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066FF9">
        <w:rPr>
          <w:sz w:val="20"/>
          <w:szCs w:val="20"/>
        </w:rPr>
        <w:t>гуманизировать</w:t>
      </w:r>
      <w:proofErr w:type="spellEnd"/>
      <w:r w:rsidRPr="00066FF9">
        <w:rPr>
          <w:sz w:val="20"/>
          <w:szCs w:val="20"/>
        </w:rPr>
        <w:t xml:space="preserve"> отношения между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, между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 и педагогическими работниками;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формировать у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нравственные смыслы и духовные ориентиры;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организовывать социально значимую творческую деятельность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;</w:t>
      </w:r>
    </w:p>
    <w:p w:rsidR="000A5B65" w:rsidRPr="00066FF9" w:rsidRDefault="005618A7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обеспечивать связи ОУ</w:t>
      </w:r>
      <w:r w:rsidR="0049254C" w:rsidRPr="00066FF9">
        <w:rPr>
          <w:sz w:val="20"/>
          <w:szCs w:val="20"/>
        </w:rPr>
        <w:t xml:space="preserve"> с семьей;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устанавливать контакты с родителями (иными законными представителями)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, оказывать им помощь в воспитании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(лично, через психолога, социального педагога, педагога дополнительного образования);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проводить консультации, беседы с родителями (иными законными представителями)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взаимодействовать с педагогическими работниками, а также с учеб</w:t>
      </w:r>
      <w:r w:rsidR="005618A7" w:rsidRPr="00066FF9">
        <w:rPr>
          <w:sz w:val="20"/>
          <w:szCs w:val="20"/>
        </w:rPr>
        <w:t>но-вспомогательным персоналом ОУ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организовывать в классе образовательный процесс, оптимальный для развития положительного потенциала личности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в р</w:t>
      </w:r>
      <w:r w:rsidR="005618A7" w:rsidRPr="00066FF9">
        <w:rPr>
          <w:sz w:val="20"/>
          <w:szCs w:val="20"/>
        </w:rPr>
        <w:t>амках деятельности коллектива ОУ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организовывать воспитательную работу с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стимулировать и учитывать разнообразную деятельность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, в том числе в системе дополнительного образования детей;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взаимодействовать с каждым </w:t>
      </w:r>
      <w:r w:rsidR="005618A7" w:rsidRPr="00066FF9">
        <w:rPr>
          <w:sz w:val="20"/>
          <w:szCs w:val="20"/>
        </w:rPr>
        <w:t>учащимся</w:t>
      </w:r>
      <w:r w:rsidRPr="00066FF9">
        <w:rPr>
          <w:sz w:val="20"/>
          <w:szCs w:val="20"/>
        </w:rPr>
        <w:t xml:space="preserve"> и коллективом класса в целом;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вести документацию (классный журнал, личные дела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, план работы классного руководителя);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регулировать межличностные отношения между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lastRenderedPageBreak/>
        <w:t xml:space="preserve">устанавливать взаимодействие между педагогическими работниками и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содействовать общему благоприятному психологическому климату в коллективе класса;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оказывать помощь </w:t>
      </w:r>
      <w:r w:rsidR="005618A7" w:rsidRPr="00066FF9">
        <w:rPr>
          <w:sz w:val="20"/>
          <w:szCs w:val="20"/>
        </w:rPr>
        <w:t>учащимся</w:t>
      </w:r>
      <w:r w:rsidRPr="00066FF9">
        <w:rPr>
          <w:sz w:val="20"/>
          <w:szCs w:val="20"/>
        </w:rPr>
        <w:t xml:space="preserve"> в формировании коммуникативных качеств;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изучать индивидуальные особенности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и динамику их развития;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определять состояние и перспективы развития коллектива класса;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контролировать успеваемость каждого обучающегося;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контролировать посещаемость учебных занятий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учитывать принципы организации образовательного процесса, возможности, интересы и потребности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, внешние условия;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обеспечивать целостность содержания, форм и методов социально значимой творческой деятельности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в классе.</w:t>
      </w:r>
    </w:p>
    <w:p w:rsidR="000A5B65" w:rsidRPr="00066FF9" w:rsidRDefault="0049254C" w:rsidP="005618A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5618A7" w:rsidRPr="00066FF9">
        <w:rPr>
          <w:sz w:val="20"/>
          <w:szCs w:val="20"/>
        </w:rPr>
        <w:t>тва и внутренней документации ОУ</w:t>
      </w:r>
      <w:r w:rsidRPr="00066FF9">
        <w:rPr>
          <w:sz w:val="20"/>
          <w:szCs w:val="20"/>
        </w:rPr>
        <w:t xml:space="preserve">, регулирующей такую деятельность;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5618A7" w:rsidRPr="00066FF9">
        <w:rPr>
          <w:sz w:val="20"/>
          <w:szCs w:val="20"/>
        </w:rPr>
        <w:t>влении нарушения руководителю ОУ</w:t>
      </w:r>
      <w:r w:rsidRPr="00066FF9">
        <w:rPr>
          <w:sz w:val="20"/>
          <w:szCs w:val="20"/>
        </w:rPr>
        <w:t xml:space="preserve">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обеспечивать надлежащий </w:t>
      </w:r>
      <w:proofErr w:type="gramStart"/>
      <w:r w:rsidRPr="00066FF9">
        <w:rPr>
          <w:sz w:val="20"/>
          <w:szCs w:val="20"/>
        </w:rPr>
        <w:t>контроль за</w:t>
      </w:r>
      <w:proofErr w:type="gramEnd"/>
      <w:r w:rsidRPr="00066FF9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0A5B65" w:rsidRPr="00066FF9" w:rsidRDefault="0049254C" w:rsidP="005618A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осуществляет проверку письменных работ в установленном порядке;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маркирует в проверяемых работах выявленные ошибки и недочеты;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0A5B65" w:rsidRPr="00066FF9" w:rsidRDefault="0049254C" w:rsidP="005618A7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При поручении обязанностей по развитию одаренности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учитель обязан: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5618A7" w:rsidRPr="00066FF9">
        <w:rPr>
          <w:sz w:val="20"/>
          <w:szCs w:val="20"/>
        </w:rPr>
        <w:t>с локальным нормативным актом ОУ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осуществлять мониторинг возможностей и способностей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участвовать в выявлении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, проявивших выдающиеся способности;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участвовать в построении индивидуальных образовательных траекторий одаренных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одаренных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5618A7" w:rsidRPr="00066FF9">
        <w:rPr>
          <w:sz w:val="20"/>
          <w:szCs w:val="20"/>
        </w:rPr>
        <w:t>учащимися</w:t>
      </w:r>
      <w:r w:rsidRPr="00066FF9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осуществлять подготовку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к мероприятиям, связанным с проявлением одаренности;</w:t>
      </w:r>
    </w:p>
    <w:p w:rsidR="000A5B65" w:rsidRPr="00066FF9" w:rsidRDefault="0049254C" w:rsidP="005618A7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сопровождать </w:t>
      </w:r>
      <w:r w:rsidR="005618A7" w:rsidRPr="00066FF9">
        <w:rPr>
          <w:sz w:val="20"/>
          <w:szCs w:val="20"/>
        </w:rPr>
        <w:t>учащихся</w:t>
      </w:r>
      <w:r w:rsidRPr="00066FF9">
        <w:rPr>
          <w:sz w:val="20"/>
          <w:szCs w:val="20"/>
        </w:rPr>
        <w:t xml:space="preserve"> на мероприятия связанные с проявлением одаренности. </w:t>
      </w:r>
    </w:p>
    <w:p w:rsidR="000A5B65" w:rsidRPr="00066FF9" w:rsidRDefault="0049254C" w:rsidP="005618A7">
      <w:pPr>
        <w:pStyle w:val="Heading2KD"/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3. Права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Учитель имеет право </w:t>
      </w:r>
      <w:proofErr w:type="gramStart"/>
      <w:r w:rsidRPr="00066FF9">
        <w:rPr>
          <w:sz w:val="20"/>
          <w:szCs w:val="20"/>
        </w:rPr>
        <w:t>на</w:t>
      </w:r>
      <w:proofErr w:type="gramEnd"/>
      <w:r w:rsidRPr="00066FF9">
        <w:rPr>
          <w:sz w:val="20"/>
          <w:szCs w:val="20"/>
        </w:rPr>
        <w:t>: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предоставление ему работы, обусловленной трудовым договором;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A5B65" w:rsidRPr="00066FF9" w:rsidRDefault="005618A7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участие в управлении ОУ</w:t>
      </w:r>
      <w:r w:rsidR="0049254C" w:rsidRPr="00066FF9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066FF9">
        <w:rPr>
          <w:sz w:val="20"/>
          <w:szCs w:val="20"/>
        </w:rPr>
        <w:t>на</w:t>
      </w:r>
      <w:proofErr w:type="gramEnd"/>
      <w:r w:rsidRPr="00066FF9">
        <w:rPr>
          <w:sz w:val="20"/>
          <w:szCs w:val="20"/>
        </w:rPr>
        <w:t>: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подачу </w:t>
      </w:r>
      <w:proofErr w:type="gramStart"/>
      <w:r w:rsidRPr="00066FF9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066FF9">
        <w:rPr>
          <w:sz w:val="20"/>
          <w:szCs w:val="20"/>
        </w:rPr>
        <w:t xml:space="preserve"> или исправления персональных данных; 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066FF9">
        <w:rPr>
          <w:sz w:val="20"/>
          <w:szCs w:val="20"/>
        </w:rPr>
        <w:t>на</w:t>
      </w:r>
      <w:proofErr w:type="gramEnd"/>
      <w:r w:rsidRPr="00066FF9">
        <w:rPr>
          <w:sz w:val="20"/>
          <w:szCs w:val="20"/>
        </w:rPr>
        <w:t xml:space="preserve">: 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066FF9">
        <w:rPr>
          <w:sz w:val="20"/>
          <w:szCs w:val="20"/>
        </w:rPr>
        <w:t xml:space="preserve"> </w:t>
      </w:r>
      <w:proofErr w:type="gramStart"/>
      <w:r w:rsidRPr="00066FF9">
        <w:rPr>
          <w:sz w:val="20"/>
          <w:szCs w:val="20"/>
        </w:rPr>
        <w:t>контроля за</w:t>
      </w:r>
      <w:proofErr w:type="gramEnd"/>
      <w:r w:rsidRPr="00066FF9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lastRenderedPageBreak/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066FF9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Учитель имеет право </w:t>
      </w:r>
      <w:proofErr w:type="gramStart"/>
      <w:r w:rsidRPr="00066FF9">
        <w:rPr>
          <w:sz w:val="20"/>
          <w:szCs w:val="20"/>
        </w:rPr>
        <w:t>на</w:t>
      </w:r>
      <w:proofErr w:type="gramEnd"/>
      <w:r w:rsidRPr="00066FF9">
        <w:rPr>
          <w:sz w:val="20"/>
          <w:szCs w:val="20"/>
        </w:rPr>
        <w:t>: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участие в разработке образовательных программ;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5618A7" w:rsidRPr="00066FF9">
        <w:rPr>
          <w:sz w:val="20"/>
          <w:szCs w:val="20"/>
        </w:rPr>
        <w:t>окальными нормативными актами ОУ</w:t>
      </w:r>
      <w:r w:rsidRPr="00066FF9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бесплатное пользование образовательными, мето</w:t>
      </w:r>
      <w:r w:rsidR="005618A7" w:rsidRPr="00066FF9">
        <w:rPr>
          <w:sz w:val="20"/>
          <w:szCs w:val="20"/>
        </w:rPr>
        <w:t>дическими и научными услугами ОУ</w:t>
      </w:r>
      <w:r w:rsidRPr="00066FF9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5618A7" w:rsidRPr="00066FF9">
        <w:rPr>
          <w:sz w:val="20"/>
          <w:szCs w:val="20"/>
        </w:rPr>
        <w:t>окальными нормативными актами ОУ</w:t>
      </w:r>
      <w:r w:rsidRPr="00066FF9">
        <w:rPr>
          <w:sz w:val="20"/>
          <w:szCs w:val="20"/>
        </w:rPr>
        <w:t>;</w:t>
      </w:r>
    </w:p>
    <w:p w:rsidR="000A5B65" w:rsidRPr="00066FF9" w:rsidRDefault="005618A7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участие в управлении ОУ</w:t>
      </w:r>
      <w:r w:rsidR="0049254C" w:rsidRPr="00066FF9">
        <w:rPr>
          <w:sz w:val="20"/>
          <w:szCs w:val="20"/>
        </w:rPr>
        <w:t>, в том числе в коллегиальных органах управления, в п</w:t>
      </w:r>
      <w:r w:rsidRPr="00066FF9">
        <w:rPr>
          <w:sz w:val="20"/>
          <w:szCs w:val="20"/>
        </w:rPr>
        <w:t>орядке, установленном уставом ОУ</w:t>
      </w:r>
      <w:r w:rsidR="0049254C" w:rsidRPr="00066FF9">
        <w:rPr>
          <w:sz w:val="20"/>
          <w:szCs w:val="20"/>
        </w:rPr>
        <w:t>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участие в обсуждении вопросов, относящихся к </w:t>
      </w:r>
      <w:r w:rsidR="005618A7" w:rsidRPr="00066FF9">
        <w:rPr>
          <w:sz w:val="20"/>
          <w:szCs w:val="20"/>
        </w:rPr>
        <w:t>деятельности ОУ</w:t>
      </w:r>
      <w:r w:rsidRPr="00066FF9">
        <w:rPr>
          <w:sz w:val="20"/>
          <w:szCs w:val="20"/>
        </w:rPr>
        <w:t>, в том числе через органы управления и общественные организации;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A5B65" w:rsidRPr="00066FF9" w:rsidRDefault="0049254C" w:rsidP="005618A7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Учитель имеет право </w:t>
      </w:r>
      <w:proofErr w:type="gramStart"/>
      <w:r w:rsidRPr="00066FF9">
        <w:rPr>
          <w:sz w:val="20"/>
          <w:szCs w:val="20"/>
        </w:rPr>
        <w:t>на</w:t>
      </w:r>
      <w:proofErr w:type="gramEnd"/>
      <w:r w:rsidRPr="00066FF9">
        <w:rPr>
          <w:sz w:val="20"/>
          <w:szCs w:val="20"/>
        </w:rPr>
        <w:t xml:space="preserve">: 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0A5B65" w:rsidRPr="00066FF9" w:rsidRDefault="0049254C" w:rsidP="005618A7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0A5B65" w:rsidRPr="00066FF9" w:rsidRDefault="0049254C" w:rsidP="005618A7">
      <w:pPr>
        <w:pStyle w:val="Heading2KD"/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>4. Ответственность</w:t>
      </w:r>
    </w:p>
    <w:p w:rsidR="000A5B65" w:rsidRPr="00066FF9" w:rsidRDefault="0049254C" w:rsidP="005618A7">
      <w:pPr>
        <w:pStyle w:val="defaultStyle"/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066FF9">
        <w:rPr>
          <w:sz w:val="20"/>
          <w:szCs w:val="20"/>
        </w:rPr>
        <w:t>быть</w:t>
      </w:r>
      <w:proofErr w:type="gramEnd"/>
      <w:r w:rsidRPr="00066FF9">
        <w:rPr>
          <w:sz w:val="20"/>
          <w:szCs w:val="20"/>
        </w:rPr>
        <w:t xml:space="preserve"> подвергнут следующим видам ответственности: </w:t>
      </w:r>
    </w:p>
    <w:p w:rsidR="000A5B65" w:rsidRPr="00066FF9" w:rsidRDefault="0049254C" w:rsidP="005618A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дисциплинарной. </w:t>
      </w:r>
    </w:p>
    <w:p w:rsidR="000A5B65" w:rsidRPr="00066FF9" w:rsidRDefault="0049254C" w:rsidP="005618A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lastRenderedPageBreak/>
        <w:t xml:space="preserve">материальной. </w:t>
      </w:r>
    </w:p>
    <w:p w:rsidR="000A5B65" w:rsidRPr="00066FF9" w:rsidRDefault="0049254C" w:rsidP="005618A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административной. </w:t>
      </w:r>
    </w:p>
    <w:p w:rsidR="000A5B65" w:rsidRPr="00066FF9" w:rsidRDefault="0049254C" w:rsidP="005618A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гражданско-правовой. </w:t>
      </w:r>
    </w:p>
    <w:p w:rsidR="000A5B65" w:rsidRPr="00066FF9" w:rsidRDefault="0049254C" w:rsidP="005618A7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066FF9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0A5B65" w:rsidRPr="00066FF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</w:tr>
      <w:tr w:rsidR="000A5B65" w:rsidRPr="00066FF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</w:tr>
      <w:tr w:rsidR="000A5B65" w:rsidRPr="00066FF9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</w:tr>
      <w:tr w:rsidR="000A5B65" w:rsidRPr="00066FF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</w:tr>
      <w:tr w:rsidR="000A5B65" w:rsidRPr="00066FF9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49254C" w:rsidP="005618A7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066FF9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A5B65" w:rsidRPr="00066FF9" w:rsidRDefault="000A5B65" w:rsidP="005618A7">
            <w:pPr>
              <w:rPr>
                <w:sz w:val="20"/>
                <w:szCs w:val="20"/>
              </w:rPr>
            </w:pPr>
          </w:p>
        </w:tc>
      </w:tr>
    </w:tbl>
    <w:p w:rsidR="0049254C" w:rsidRPr="00066FF9" w:rsidRDefault="0049254C" w:rsidP="005618A7">
      <w:pPr>
        <w:spacing w:after="0" w:line="240" w:lineRule="auto"/>
        <w:rPr>
          <w:sz w:val="20"/>
          <w:szCs w:val="20"/>
        </w:rPr>
      </w:pPr>
    </w:p>
    <w:sectPr w:rsidR="0049254C" w:rsidRPr="00066FF9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06" w:rsidRDefault="00631106" w:rsidP="006E0FDA">
      <w:pPr>
        <w:spacing w:after="0" w:line="240" w:lineRule="auto"/>
      </w:pPr>
      <w:r>
        <w:separator/>
      </w:r>
    </w:p>
  </w:endnote>
  <w:endnote w:type="continuationSeparator" w:id="0">
    <w:p w:rsidR="00631106" w:rsidRDefault="0063110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06" w:rsidRDefault="00631106" w:rsidP="006E0FDA">
      <w:pPr>
        <w:spacing w:after="0" w:line="240" w:lineRule="auto"/>
      </w:pPr>
      <w:r>
        <w:separator/>
      </w:r>
    </w:p>
  </w:footnote>
  <w:footnote w:type="continuationSeparator" w:id="0">
    <w:p w:rsidR="00631106" w:rsidRDefault="0063110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65" w:rsidRDefault="00562C9B">
    <w:pPr>
      <w:jc w:val="center"/>
      <w:rPr>
        <w:sz w:val="28"/>
        <w:szCs w:val="28"/>
      </w:rPr>
    </w:pPr>
    <w:fldSimple w:instr="PAGE \* MERGEFORMAT">
      <w:r w:rsidR="00066FF9" w:rsidRPr="00066FF9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9B" w:rsidRDefault="0049254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4A8"/>
    <w:multiLevelType w:val="multilevel"/>
    <w:tmpl w:val="E318A34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">
    <w:nsid w:val="18436717"/>
    <w:multiLevelType w:val="hybridMultilevel"/>
    <w:tmpl w:val="4C18A746"/>
    <w:lvl w:ilvl="0" w:tplc="502416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68A"/>
    <w:multiLevelType w:val="multilevel"/>
    <w:tmpl w:val="91F862C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9472E"/>
    <w:multiLevelType w:val="multilevel"/>
    <w:tmpl w:val="94806BC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16E72AA"/>
    <w:multiLevelType w:val="multilevel"/>
    <w:tmpl w:val="B05E88A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7AB849E3"/>
    <w:multiLevelType w:val="hybridMultilevel"/>
    <w:tmpl w:val="95544B1E"/>
    <w:lvl w:ilvl="0" w:tplc="81428856">
      <w:start w:val="1"/>
      <w:numFmt w:val="decimal"/>
      <w:lvlText w:val="%1."/>
      <w:lvlJc w:val="left"/>
      <w:pPr>
        <w:ind w:left="720" w:hanging="360"/>
      </w:pPr>
    </w:lvl>
    <w:lvl w:ilvl="1" w:tplc="81428856" w:tentative="1">
      <w:start w:val="1"/>
      <w:numFmt w:val="lowerLetter"/>
      <w:lvlText w:val="%2."/>
      <w:lvlJc w:val="left"/>
      <w:pPr>
        <w:ind w:left="1440" w:hanging="360"/>
      </w:pPr>
    </w:lvl>
    <w:lvl w:ilvl="2" w:tplc="81428856" w:tentative="1">
      <w:start w:val="1"/>
      <w:numFmt w:val="lowerRoman"/>
      <w:lvlText w:val="%3."/>
      <w:lvlJc w:val="right"/>
      <w:pPr>
        <w:ind w:left="2160" w:hanging="180"/>
      </w:pPr>
    </w:lvl>
    <w:lvl w:ilvl="3" w:tplc="81428856" w:tentative="1">
      <w:start w:val="1"/>
      <w:numFmt w:val="decimal"/>
      <w:lvlText w:val="%4."/>
      <w:lvlJc w:val="left"/>
      <w:pPr>
        <w:ind w:left="2880" w:hanging="360"/>
      </w:pPr>
    </w:lvl>
    <w:lvl w:ilvl="4" w:tplc="81428856" w:tentative="1">
      <w:start w:val="1"/>
      <w:numFmt w:val="lowerLetter"/>
      <w:lvlText w:val="%5."/>
      <w:lvlJc w:val="left"/>
      <w:pPr>
        <w:ind w:left="3600" w:hanging="360"/>
      </w:pPr>
    </w:lvl>
    <w:lvl w:ilvl="5" w:tplc="81428856" w:tentative="1">
      <w:start w:val="1"/>
      <w:numFmt w:val="lowerRoman"/>
      <w:lvlText w:val="%6."/>
      <w:lvlJc w:val="right"/>
      <w:pPr>
        <w:ind w:left="4320" w:hanging="180"/>
      </w:pPr>
    </w:lvl>
    <w:lvl w:ilvl="6" w:tplc="81428856" w:tentative="1">
      <w:start w:val="1"/>
      <w:numFmt w:val="decimal"/>
      <w:lvlText w:val="%7."/>
      <w:lvlJc w:val="left"/>
      <w:pPr>
        <w:ind w:left="5040" w:hanging="360"/>
      </w:pPr>
    </w:lvl>
    <w:lvl w:ilvl="7" w:tplc="81428856" w:tentative="1">
      <w:start w:val="1"/>
      <w:numFmt w:val="lowerLetter"/>
      <w:lvlText w:val="%8."/>
      <w:lvlJc w:val="left"/>
      <w:pPr>
        <w:ind w:left="5760" w:hanging="360"/>
      </w:pPr>
    </w:lvl>
    <w:lvl w:ilvl="8" w:tplc="814288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66FF9"/>
    <w:rsid w:val="000A5B65"/>
    <w:rsid w:val="000F6147"/>
    <w:rsid w:val="00112029"/>
    <w:rsid w:val="00135412"/>
    <w:rsid w:val="00361FF4"/>
    <w:rsid w:val="003B5299"/>
    <w:rsid w:val="0049254C"/>
    <w:rsid w:val="00493A0C"/>
    <w:rsid w:val="004D6B48"/>
    <w:rsid w:val="00531A4E"/>
    <w:rsid w:val="00535F5A"/>
    <w:rsid w:val="00555F58"/>
    <w:rsid w:val="005618A7"/>
    <w:rsid w:val="00562C9B"/>
    <w:rsid w:val="00631106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A5B65"/>
  </w:style>
  <w:style w:type="numbering" w:customStyle="1" w:styleId="NoListPHPDOCX">
    <w:name w:val="No List PHPDOCX"/>
    <w:uiPriority w:val="99"/>
    <w:semiHidden/>
    <w:unhideWhenUsed/>
    <w:rsid w:val="000A5B65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A5B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0A5B6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0EBC-6A42-4B08-9749-542F29F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4</cp:revision>
  <cp:lastPrinted>2015-12-31T11:53:00Z</cp:lastPrinted>
  <dcterms:created xsi:type="dcterms:W3CDTF">2015-12-30T11:26:00Z</dcterms:created>
  <dcterms:modified xsi:type="dcterms:W3CDTF">2015-12-31T11:55:00Z</dcterms:modified>
</cp:coreProperties>
</file>